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bookmarkStart w:id="0" w:name="_GoBack"/>
      <w:bookmarkEnd w:id="0"/>
      <w:r>
        <w:rPr>
          <w:rFonts w:hint="eastAsia" w:eastAsia="方正小标宋简体"/>
          <w:sz w:val="32"/>
          <w:szCs w:val="32"/>
          <w:lang w:eastAsia="zh-CN"/>
        </w:rPr>
        <w:t>机动车辆制动液</w:t>
      </w:r>
      <w:r>
        <w:rPr>
          <w:rFonts w:eastAsia="方正小标宋简体"/>
          <w:sz w:val="32"/>
          <w:szCs w:val="32"/>
        </w:rPr>
        <w:t>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1EDA35D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每批次产品抽取样品不少于2个独立包装、总量不小于1.6kg的样品，其中1/2作为检验样品，1/2作为备用样品。</w:t>
      </w:r>
    </w:p>
    <w:p w14:paraId="346DBC18">
      <w:pPr>
        <w:snapToGrid w:val="0"/>
        <w:spacing w:line="440" w:lineRule="exact"/>
        <w:rPr>
          <w:rFonts w:hint="default" w:ascii="Times New Roman" w:hAnsi="Times New Roman" w:cs="Times New Roman"/>
          <w:szCs w:val="21"/>
        </w:rPr>
      </w:pPr>
    </w:p>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rPr>
          <w:rStyle w:val="10"/>
          <w:rFonts w:hint="default" w:ascii="Times New Roman" w:hAnsi="Times New Roman"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3930"/>
        <w:gridCol w:w="3848"/>
      </w:tblGrid>
      <w:tr w14:paraId="690F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7C8030C8">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3930" w:type="dxa"/>
            <w:noWrap w:val="0"/>
            <w:vAlign w:val="center"/>
          </w:tcPr>
          <w:p w14:paraId="64F7A5C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848" w:type="dxa"/>
            <w:noWrap w:val="0"/>
            <w:vAlign w:val="center"/>
          </w:tcPr>
          <w:p w14:paraId="68CCD057">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1A95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7661126A">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3930" w:type="dxa"/>
            <w:noWrap w:val="0"/>
            <w:vAlign w:val="center"/>
          </w:tcPr>
          <w:p w14:paraId="16FCDB8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运动黏度（-40℃、100℃）</w:t>
            </w:r>
          </w:p>
        </w:tc>
        <w:tc>
          <w:tcPr>
            <w:tcW w:w="3848" w:type="dxa"/>
            <w:noWrap w:val="0"/>
            <w:vAlign w:val="center"/>
          </w:tcPr>
          <w:p w14:paraId="0454E475">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GB/T 265-1988</w:t>
            </w:r>
          </w:p>
        </w:tc>
      </w:tr>
      <w:tr w14:paraId="6AC3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7DD836B9">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3930" w:type="dxa"/>
            <w:noWrap w:val="0"/>
            <w:vAlign w:val="center"/>
          </w:tcPr>
          <w:p w14:paraId="46DB29C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平衡回流沸点（ERBP）</w:t>
            </w:r>
          </w:p>
        </w:tc>
        <w:tc>
          <w:tcPr>
            <w:tcW w:w="3848" w:type="dxa"/>
            <w:noWrap w:val="0"/>
            <w:vAlign w:val="center"/>
          </w:tcPr>
          <w:p w14:paraId="7393124C">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NB/SH/T 0430-2019</w:t>
            </w:r>
          </w:p>
        </w:tc>
      </w:tr>
      <w:tr w14:paraId="378D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247DCC9E">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3930" w:type="dxa"/>
            <w:noWrap w:val="0"/>
            <w:vAlign w:val="center"/>
          </w:tcPr>
          <w:p w14:paraId="5E15D2B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湿平衡回流沸点（WERBP）</w:t>
            </w:r>
          </w:p>
        </w:tc>
        <w:tc>
          <w:tcPr>
            <w:tcW w:w="3848" w:type="dxa"/>
            <w:noWrap w:val="0"/>
            <w:vAlign w:val="center"/>
          </w:tcPr>
          <w:p w14:paraId="18858A89">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sz w:val="21"/>
                <w:szCs w:val="21"/>
              </w:rPr>
              <w:t>GB 12981-2012</w:t>
            </w:r>
          </w:p>
        </w:tc>
      </w:tr>
      <w:tr w14:paraId="1C14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6024492A">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3930" w:type="dxa"/>
            <w:noWrap w:val="0"/>
            <w:vAlign w:val="center"/>
          </w:tcPr>
          <w:p w14:paraId="6CD2355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pH值</w:t>
            </w:r>
          </w:p>
        </w:tc>
        <w:tc>
          <w:tcPr>
            <w:tcW w:w="3848" w:type="dxa"/>
            <w:noWrap w:val="0"/>
            <w:vAlign w:val="center"/>
          </w:tcPr>
          <w:p w14:paraId="531ED830">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sz w:val="21"/>
                <w:szCs w:val="21"/>
              </w:rPr>
              <w:t>GB 12981-2012</w:t>
            </w:r>
          </w:p>
        </w:tc>
      </w:tr>
      <w:tr w14:paraId="19CE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432D7C44">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3930" w:type="dxa"/>
            <w:noWrap w:val="0"/>
            <w:vAlign w:val="center"/>
          </w:tcPr>
          <w:p w14:paraId="678DEC1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蒸发性能</w:t>
            </w:r>
          </w:p>
        </w:tc>
        <w:tc>
          <w:tcPr>
            <w:tcW w:w="3848" w:type="dxa"/>
            <w:noWrap w:val="0"/>
            <w:vAlign w:val="center"/>
          </w:tcPr>
          <w:p w14:paraId="043C06A8">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sz w:val="21"/>
                <w:szCs w:val="21"/>
              </w:rPr>
              <w:t>GB 12981-2012</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szCs w:val="21"/>
        </w:rPr>
      </w:pPr>
    </w:p>
    <w:p w14:paraId="7CBCE97C">
      <w:pPr>
        <w:spacing w:line="440" w:lineRule="exact"/>
        <w:rPr>
          <w:rFonts w:eastAsia="黑体"/>
          <w:szCs w:val="21"/>
        </w:rPr>
      </w:pPr>
      <w:r>
        <w:rPr>
          <w:rFonts w:eastAsia="黑体"/>
          <w:szCs w:val="21"/>
        </w:rPr>
        <w:t>3 判定规则</w:t>
      </w:r>
    </w:p>
    <w:p w14:paraId="66C3E02B">
      <w:pPr>
        <w:snapToGrid w:val="0"/>
        <w:spacing w:line="440" w:lineRule="exact"/>
        <w:rPr>
          <w:szCs w:val="21"/>
        </w:rPr>
      </w:pPr>
      <w:r>
        <w:rPr>
          <w:szCs w:val="21"/>
        </w:rPr>
        <w:t>3.1依据标准</w:t>
      </w:r>
    </w:p>
    <w:p w14:paraId="25A6D17B">
      <w:pPr>
        <w:snapToGrid w:val="0"/>
        <w:spacing w:line="440" w:lineRule="exact"/>
        <w:ind w:firstLine="420" w:firstLineChars="200"/>
        <w:rPr>
          <w:szCs w:val="21"/>
        </w:rPr>
      </w:pPr>
      <w:r>
        <w:rPr>
          <w:rFonts w:hint="eastAsia"/>
          <w:szCs w:val="21"/>
        </w:rPr>
        <w:t>GB 12981-2012机动车辆制动液</w:t>
      </w:r>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810021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144AE2-BEB2-44B0-90C6-3576422054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C58AE68-ECCE-4850-9A0C-32067C90FF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5</w:t>
    </w:r>
    <w:r>
      <w:rPr>
        <w:rFonts w:hint="eastAsia"/>
        <w:sz w:val="21"/>
        <w:szCs w:val="21"/>
      </w:rPr>
      <w:t>)-</w:t>
    </w:r>
    <w:r>
      <w:rPr>
        <w:rFonts w:hint="eastAsia"/>
        <w:sz w:val="21"/>
        <w:szCs w:val="21"/>
        <w:lang w:val="en-US" w:eastAsia="zh-CN"/>
      </w:rPr>
      <w:t>090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11563470"/>
    <w:rsid w:val="1A597193"/>
    <w:rsid w:val="20971CA1"/>
    <w:rsid w:val="277A0467"/>
    <w:rsid w:val="285717B4"/>
    <w:rsid w:val="372306C9"/>
    <w:rsid w:val="416751FF"/>
    <w:rsid w:val="42EE08DB"/>
    <w:rsid w:val="4356119B"/>
    <w:rsid w:val="436F4906"/>
    <w:rsid w:val="466F602F"/>
    <w:rsid w:val="49557320"/>
    <w:rsid w:val="4FC76963"/>
    <w:rsid w:val="5416273B"/>
    <w:rsid w:val="55116655"/>
    <w:rsid w:val="55FB3AF9"/>
    <w:rsid w:val="62065A1D"/>
    <w:rsid w:val="64967B8E"/>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622</Words>
  <Characters>712</Characters>
  <Lines>10</Lines>
  <Paragraphs>2</Paragraphs>
  <TotalTime>0</TotalTime>
  <ScaleCrop>false</ScaleCrop>
  <LinksUpToDate>false</LinksUpToDate>
  <CharactersWithSpaces>721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2025-06-13T06:06:58Z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